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07 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1169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 xml:space="preserve">Каримова Руслана </w:t>
      </w:r>
      <w:r>
        <w:rPr>
          <w:rFonts w:ascii="Times New Roman" w:eastAsia="Times New Roman" w:hAnsi="Times New Roman" w:cs="Times New Roman"/>
          <w:b/>
          <w:bCs/>
        </w:rPr>
        <w:t>Ягафарович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06.06.2024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Каримов Р.Я.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около дома №17 по </w:t>
      </w:r>
      <w:r>
        <w:rPr>
          <w:rFonts w:ascii="Times New Roman" w:eastAsia="Times New Roman" w:hAnsi="Times New Roman" w:cs="Times New Roman"/>
        </w:rPr>
        <w:t>ул.Карла</w:t>
      </w:r>
      <w:r>
        <w:rPr>
          <w:rFonts w:ascii="Times New Roman" w:eastAsia="Times New Roman" w:hAnsi="Times New Roman" w:cs="Times New Roman"/>
        </w:rPr>
        <w:t xml:space="preserve"> Маркса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Каримов Р.Я.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Каримова Р.Я.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Каримов Р.Я.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06.06.2024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06.06.2024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06.06.2024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873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06.06.2024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Каримова Р.Я.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1,26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Каримова Р.Я.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Каримова Р.Я.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Каримову Р.Я.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Каримова Руслана </w:t>
      </w:r>
      <w:r>
        <w:rPr>
          <w:rFonts w:ascii="Times New Roman" w:eastAsia="Times New Roman" w:hAnsi="Times New Roman" w:cs="Times New Roman"/>
          <w:b/>
          <w:bCs/>
        </w:rPr>
        <w:t>Ягафаровича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Каримов Р.Я.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07.06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